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BA" w:rsidRDefault="00F93ABA" w:rsidP="00F93ABA">
      <w:pPr>
        <w:tabs>
          <w:tab w:val="left" w:pos="1125"/>
          <w:tab w:val="center" w:pos="5233"/>
        </w:tabs>
        <w:spacing w:after="0" w:line="247" w:lineRule="auto"/>
        <w:jc w:val="center"/>
        <w:rPr>
          <w:b/>
          <w:color w:val="538135" w:themeColor="accent6" w:themeShade="BF"/>
          <w:sz w:val="56"/>
          <w:szCs w:val="56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680B880" wp14:editId="7332F6AA">
            <wp:extent cx="2635885" cy="529149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ABA" w:rsidRPr="00F15B88" w:rsidRDefault="00F93ABA" w:rsidP="00F93ABA">
      <w:pPr>
        <w:tabs>
          <w:tab w:val="left" w:pos="1125"/>
          <w:tab w:val="center" w:pos="5233"/>
        </w:tabs>
        <w:spacing w:after="0" w:line="247" w:lineRule="auto"/>
        <w:jc w:val="center"/>
        <w:rPr>
          <w:b/>
          <w:color w:val="538135" w:themeColor="accent6" w:themeShade="BF"/>
          <w:sz w:val="72"/>
          <w:szCs w:val="72"/>
          <w:u w:val="single"/>
        </w:rPr>
      </w:pPr>
      <w:r w:rsidRPr="00F15B88">
        <w:rPr>
          <w:b/>
          <w:color w:val="538135" w:themeColor="accent6" w:themeShade="BF"/>
          <w:sz w:val="72"/>
          <w:szCs w:val="72"/>
          <w:u w:val="single"/>
        </w:rPr>
        <w:t>PROGETTO CITTADINANZA</w:t>
      </w:r>
    </w:p>
    <w:p w:rsidR="001F52F0" w:rsidRPr="001F52F0" w:rsidRDefault="001F52F0" w:rsidP="001F52F0">
      <w:pPr>
        <w:suppressAutoHyphens w:val="0"/>
        <w:spacing w:after="0" w:line="240" w:lineRule="auto"/>
        <w:jc w:val="center"/>
        <w:rPr>
          <w:rFonts w:eastAsia="Andale Sans UI" w:cs="Tahoma"/>
          <w:b/>
          <w:bCs/>
          <w:caps/>
          <w:color w:val="385623" w:themeColor="accent6" w:themeShade="80"/>
          <w:sz w:val="28"/>
          <w:szCs w:val="28"/>
          <w:lang w:val="de-DE" w:eastAsia="it-IT" w:bidi="fa-IR"/>
        </w:rPr>
      </w:pPr>
      <w:r>
        <w:rPr>
          <w:rFonts w:eastAsia="Andale Sans UI" w:cs="Tahoma"/>
          <w:b/>
          <w:bCs/>
          <w:caps/>
          <w:color w:val="385623" w:themeColor="accent6" w:themeShade="80"/>
          <w:sz w:val="28"/>
          <w:szCs w:val="28"/>
          <w:lang w:val="de-DE" w:eastAsia="it-IT" w:bidi="fa-IR"/>
        </w:rPr>
        <w:t>rivolto in particolare a tutti i bambini di 5/6 anni</w:t>
      </w:r>
    </w:p>
    <w:p w:rsidR="001F52F0" w:rsidRPr="001F52F0" w:rsidRDefault="001F52F0" w:rsidP="001F52F0">
      <w:pPr>
        <w:suppressAutoHyphens w:val="0"/>
        <w:spacing w:after="0" w:line="240" w:lineRule="auto"/>
        <w:jc w:val="center"/>
        <w:rPr>
          <w:rFonts w:eastAsia="Andale Sans UI" w:cs="Tahoma"/>
          <w:caps/>
          <w:lang w:val="de-DE" w:eastAsia="it-IT" w:bidi="fa-IR"/>
        </w:rPr>
      </w:pPr>
      <w:r w:rsidRPr="001F52F0">
        <w:rPr>
          <w:rFonts w:eastAsia="Andale Sans UI" w:cs="Tahoma"/>
          <w:caps/>
          <w:lang w:val="de-DE" w:eastAsia="it-IT" w:bidi="fa-IR"/>
        </w:rPr>
        <w:t>(NOVEMBRE-MAGGIO)</w:t>
      </w:r>
    </w:p>
    <w:p w:rsidR="001F52F0" w:rsidRDefault="001F52F0" w:rsidP="00F93ABA">
      <w:pPr>
        <w:tabs>
          <w:tab w:val="left" w:pos="1125"/>
          <w:tab w:val="center" w:pos="5233"/>
        </w:tabs>
        <w:spacing w:after="0" w:line="247" w:lineRule="auto"/>
        <w:jc w:val="center"/>
        <w:rPr>
          <w:b/>
          <w:color w:val="538135" w:themeColor="accent6" w:themeShade="BF"/>
          <w:sz w:val="56"/>
          <w:szCs w:val="56"/>
        </w:rPr>
      </w:pPr>
    </w:p>
    <w:p w:rsidR="00F93ABA" w:rsidRPr="00F93ABA" w:rsidRDefault="00F93ABA" w:rsidP="00F93ABA">
      <w:pPr>
        <w:tabs>
          <w:tab w:val="left" w:pos="1125"/>
          <w:tab w:val="center" w:pos="5233"/>
        </w:tabs>
        <w:spacing w:after="0" w:line="247" w:lineRule="auto"/>
        <w:jc w:val="center"/>
        <w:rPr>
          <w:b/>
          <w:color w:val="538135" w:themeColor="accent6" w:themeShade="BF"/>
          <w:sz w:val="20"/>
          <w:szCs w:val="20"/>
        </w:rPr>
      </w:pPr>
    </w:p>
    <w:p w:rsidR="00F93ABA" w:rsidRDefault="00F93ABA" w:rsidP="00F93ABA">
      <w:pPr>
        <w:pStyle w:val="NormaleWeb"/>
        <w:jc w:val="both"/>
        <w:rPr>
          <w:rFonts w:ascii="Calibri" w:eastAsia="+mn-ea" w:hAnsi="Calibri" w:cs="Calibri"/>
          <w:bCs/>
          <w:kern w:val="24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 xml:space="preserve">È un progetto che troverà il proprio sviluppo durante l’intero anno scolastico, verrà approfondito con i bambini di cinque anni, con il concetto di appartenenza ad una comunità nella quale inseriamo: </w:t>
      </w:r>
    </w:p>
    <w:p w:rsidR="00F93ABA" w:rsidRDefault="00F93ABA" w:rsidP="00F93ABA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:rsidR="00F93ABA" w:rsidRDefault="00F93ABA" w:rsidP="00F93ABA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>Scuola/famiglia</w:t>
      </w:r>
    </w:p>
    <w:p w:rsidR="00F93ABA" w:rsidRDefault="00F93ABA" w:rsidP="00F93ABA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>Regole</w:t>
      </w:r>
    </w:p>
    <w:p w:rsidR="00F93ABA" w:rsidRDefault="00F93ABA" w:rsidP="00F93ABA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>Convivenza civile</w:t>
      </w:r>
    </w:p>
    <w:p w:rsidR="00F93ABA" w:rsidRDefault="00F93ABA" w:rsidP="00F93ABA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>Realtà territoriale</w:t>
      </w:r>
    </w:p>
    <w:p w:rsidR="00F93ABA" w:rsidRDefault="00F93ABA" w:rsidP="00F93ABA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>Rispetto per l’ambiente e le cose comuni.</w:t>
      </w:r>
    </w:p>
    <w:p w:rsidR="00F93ABA" w:rsidRDefault="00F93ABA" w:rsidP="00F93ABA">
      <w:pPr>
        <w:pStyle w:val="NormaleWeb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>Conoscenza di ciò che ci circonda.</w:t>
      </w:r>
    </w:p>
    <w:p w:rsidR="00F93ABA" w:rsidRDefault="00F93ABA" w:rsidP="00F93ABA">
      <w:pPr>
        <w:pStyle w:val="NormaleWeb"/>
        <w:jc w:val="both"/>
        <w:rPr>
          <w:rFonts w:ascii="Calibri" w:eastAsia="+mn-ea" w:hAnsi="Calibri" w:cs="Calibri"/>
          <w:bCs/>
          <w:kern w:val="24"/>
          <w:sz w:val="22"/>
          <w:szCs w:val="22"/>
        </w:rPr>
      </w:pPr>
      <w:r>
        <w:rPr>
          <w:rFonts w:ascii="Calibri" w:eastAsia="+mn-ea" w:hAnsi="Calibri" w:cs="Calibri"/>
          <w:bCs/>
          <w:kern w:val="24"/>
          <w:sz w:val="22"/>
          <w:szCs w:val="22"/>
        </w:rPr>
        <w:t>Tutto il progetto verrà trasmesso ai bambini con uscite, esperienze, attività e linguaggi a loro appropriati.  Formare cittadini in grado di partecipare consapevolmente, scoprendo gli altri i loro bisogni, porre le basi di un abitare aperto al futuro e rispettoso del rapporto uomo e natura.</w:t>
      </w:r>
    </w:p>
    <w:p w:rsidR="00F93ABA" w:rsidRDefault="00F93ABA" w:rsidP="00F93ABA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:rsidR="00F93ABA" w:rsidRDefault="00F93ABA" w:rsidP="00F93ABA">
      <w:pPr>
        <w:pStyle w:val="NormaleWeb"/>
        <w:jc w:val="both"/>
        <w:rPr>
          <w:rFonts w:ascii="Calibri" w:eastAsia="+mn-ea" w:hAnsi="Calibri" w:cs="Calibri"/>
          <w:bCs/>
          <w:kern w:val="24"/>
          <w:sz w:val="22"/>
          <w:szCs w:val="22"/>
          <w:u w:val="single"/>
        </w:rPr>
      </w:pPr>
      <w:r>
        <w:rPr>
          <w:rFonts w:ascii="Calibri" w:eastAsia="+mn-ea" w:hAnsi="Calibri" w:cs="Calibri"/>
          <w:bCs/>
          <w:kern w:val="24"/>
          <w:sz w:val="22"/>
          <w:szCs w:val="22"/>
          <w:u w:val="single"/>
        </w:rPr>
        <w:t>Le ultime indicazioni nazionali richiamano l’aspetto trasversale dell’insegnamento, che coinvolge i comportamenti quotidiani delle persone in ogni ambito della vita, nella relazione con gli altri e con l’ambiente.</w:t>
      </w:r>
    </w:p>
    <w:p w:rsidR="00F93ABA" w:rsidRDefault="00F93ABA" w:rsidP="00F93ABA">
      <w:pPr>
        <w:pStyle w:val="NormaleWeb"/>
        <w:jc w:val="both"/>
        <w:rPr>
          <w:rFonts w:ascii="Calibri" w:eastAsia="+mn-ea" w:hAnsi="Calibri" w:cs="Calibri"/>
          <w:bCs/>
          <w:kern w:val="24"/>
          <w:sz w:val="22"/>
          <w:szCs w:val="22"/>
          <w:u w:val="single"/>
        </w:rPr>
      </w:pPr>
    </w:p>
    <w:p w:rsidR="00F93ABA" w:rsidRPr="00892958" w:rsidRDefault="00F93ABA" w:rsidP="00F93ABA">
      <w:pPr>
        <w:contextualSpacing/>
        <w:jc w:val="both"/>
        <w:rPr>
          <w:rFonts w:eastAsia="Calibri" w:cs="Helvetica"/>
          <w:shd w:val="clear" w:color="auto" w:fill="FFFFFF"/>
        </w:rPr>
      </w:pPr>
      <w:r w:rsidRPr="00AE045E">
        <w:rPr>
          <w:rFonts w:eastAsia="Calibri" w:cs="Helvetica"/>
          <w:b/>
          <w:i/>
          <w:shd w:val="clear" w:color="auto" w:fill="FFFFFF"/>
        </w:rPr>
        <w:t>Educazione alla cittadinanza</w:t>
      </w:r>
      <w:r w:rsidRPr="00892958">
        <w:rPr>
          <w:rFonts w:eastAsia="Calibri" w:cs="Helvetica"/>
          <w:shd w:val="clear" w:color="auto" w:fill="FFFFFF"/>
        </w:rPr>
        <w:t xml:space="preserve"> e promozione di questo nelle nuove generazioni, l’impegno in prima persona per il bene proprio e di altri attraverso: </w:t>
      </w:r>
    </w:p>
    <w:p w:rsidR="00F93ABA" w:rsidRPr="00892958" w:rsidRDefault="00F93ABA" w:rsidP="00F93ABA">
      <w:pPr>
        <w:widowControl/>
        <w:numPr>
          <w:ilvl w:val="0"/>
          <w:numId w:val="2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Tutela dell’ambiente quale bene comune</w:t>
      </w:r>
    </w:p>
    <w:p w:rsidR="00F93ABA" w:rsidRPr="00892958" w:rsidRDefault="00F93ABA" w:rsidP="00F93ABA">
      <w:pPr>
        <w:widowControl/>
        <w:numPr>
          <w:ilvl w:val="0"/>
          <w:numId w:val="2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Promozione dei valori positivi</w:t>
      </w:r>
    </w:p>
    <w:p w:rsidR="00F93ABA" w:rsidRPr="00892958" w:rsidRDefault="00F93ABA" w:rsidP="00F93ABA">
      <w:pPr>
        <w:widowControl/>
        <w:numPr>
          <w:ilvl w:val="0"/>
          <w:numId w:val="2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Educazione alla salute come assunzione del rispetto di se stessi e degli altri</w:t>
      </w:r>
    </w:p>
    <w:p w:rsidR="00F93ABA" w:rsidRPr="00892958" w:rsidRDefault="00F93ABA" w:rsidP="00F93ABA">
      <w:pPr>
        <w:widowControl/>
        <w:numPr>
          <w:ilvl w:val="0"/>
          <w:numId w:val="2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Educazione stradale come “strada amica”</w:t>
      </w:r>
    </w:p>
    <w:p w:rsidR="00F93ABA" w:rsidRPr="00892958" w:rsidRDefault="00F93ABA" w:rsidP="00F93ABA">
      <w:pPr>
        <w:widowControl/>
        <w:numPr>
          <w:ilvl w:val="0"/>
          <w:numId w:val="2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 xml:space="preserve">Conoscenza del nostro paese (persone, luoghi, spazi aperti, piazze, parchi </w:t>
      </w:r>
      <w:proofErr w:type="spellStart"/>
      <w:r w:rsidRPr="00892958">
        <w:rPr>
          <w:rFonts w:eastAsia="Calibri" w:cs="Times New Roman"/>
        </w:rPr>
        <w:t>etc</w:t>
      </w:r>
      <w:proofErr w:type="spellEnd"/>
      <w:r w:rsidRPr="00892958">
        <w:rPr>
          <w:rFonts w:eastAsia="Calibri" w:cs="Times New Roman"/>
        </w:rPr>
        <w:t>…)</w:t>
      </w:r>
    </w:p>
    <w:p w:rsidR="00F93ABA" w:rsidRPr="00892958" w:rsidRDefault="00F93ABA" w:rsidP="00F93ABA">
      <w:pPr>
        <w:widowControl/>
        <w:numPr>
          <w:ilvl w:val="0"/>
          <w:numId w:val="2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Conoscenza di alcuni eventi/ricorrenze/giornate importanti che permettano riflessioni rispetto ad argomenti significativi e che richiamano al rispetto dell’ambiente, della vita e al bene comune (Giornate mondiali e internazionali)</w:t>
      </w:r>
    </w:p>
    <w:p w:rsidR="00F93ABA" w:rsidRPr="00892958" w:rsidRDefault="00F93ABA" w:rsidP="00F93ABA">
      <w:pPr>
        <w:spacing w:before="100" w:beforeAutospacing="1" w:line="257" w:lineRule="auto"/>
        <w:ind w:left="-227"/>
        <w:jc w:val="both"/>
        <w:rPr>
          <w:rFonts w:eastAsia="Calibri" w:cs="Times New Roman"/>
        </w:rPr>
      </w:pPr>
      <w:r w:rsidRPr="00892958">
        <w:rPr>
          <w:rFonts w:eastAsia="Calibri" w:cs="Times New Roman"/>
        </w:rPr>
        <w:t>Attraverso la mediazione del gioco, delle attività educative e didattiche i bambini verranno guidati nell’esplorazione dell’ambiente in cui vivono e nella maturazione di atteggiamenti di curiosità, interesse, rispetto per tutte le forme di vita e per i beni comuni (</w:t>
      </w:r>
      <w:r>
        <w:rPr>
          <w:rFonts w:eastAsia="Calibri" w:cs="Times New Roman"/>
        </w:rPr>
        <w:t>Visita alla Rocca di Scandiano</w:t>
      </w:r>
      <w:r w:rsidRPr="00892958">
        <w:rPr>
          <w:rFonts w:eastAsia="Calibri" w:cs="Times New Roman"/>
        </w:rPr>
        <w:t>, visita ad alcuni enti/associazioni presenti sul territorio). In seguito ad esperienza sul territorio ai bambini verranno proposte attività/laboratori come rielaborazione di ciò che è stato osservato:</w:t>
      </w:r>
    </w:p>
    <w:p w:rsidR="00F93ABA" w:rsidRPr="00892958" w:rsidRDefault="00F93ABA" w:rsidP="00F93ABA">
      <w:pPr>
        <w:widowControl/>
        <w:numPr>
          <w:ilvl w:val="0"/>
          <w:numId w:val="3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Proiezioni con l’utilizzo di Google Earth per ripercorrere i percorsi fatti a piedi con attività utili a ricostruire gli eventi e gli elementi incontrati in ordine cronologico (prima, dopo);</w:t>
      </w:r>
    </w:p>
    <w:p w:rsidR="00F93ABA" w:rsidRPr="00892958" w:rsidRDefault="00F93ABA" w:rsidP="00F93ABA">
      <w:pPr>
        <w:widowControl/>
        <w:numPr>
          <w:ilvl w:val="0"/>
          <w:numId w:val="3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Stampa di mappe e creazione di percorsi provando ad orientarsi nello spazio e riconoscendo i luoghi incontrati segnando il percorso;</w:t>
      </w:r>
    </w:p>
    <w:p w:rsidR="00F93ABA" w:rsidRDefault="00F93ABA" w:rsidP="00F93ABA">
      <w:pPr>
        <w:widowControl/>
        <w:numPr>
          <w:ilvl w:val="0"/>
          <w:numId w:val="3"/>
        </w:numPr>
        <w:suppressAutoHyphens w:val="0"/>
        <w:autoSpaceDN/>
        <w:spacing w:before="100" w:beforeAutospacing="1" w:after="160" w:line="257" w:lineRule="auto"/>
        <w:ind w:left="426"/>
        <w:contextualSpacing/>
        <w:jc w:val="both"/>
        <w:textAlignment w:val="auto"/>
        <w:rPr>
          <w:rFonts w:eastAsia="Calibri" w:cs="Times New Roman"/>
        </w:rPr>
      </w:pPr>
      <w:r w:rsidRPr="00892958">
        <w:rPr>
          <w:rFonts w:eastAsia="Calibri" w:cs="Times New Roman"/>
        </w:rPr>
        <w:t>Attività grafico-pittoriche e di rielaborazione in piccolo e grande formato</w:t>
      </w:r>
      <w:r>
        <w:rPr>
          <w:rFonts w:eastAsia="Calibri" w:cs="Times New Roman"/>
        </w:rPr>
        <w:t xml:space="preserve"> sul proprio taccuino.</w:t>
      </w:r>
    </w:p>
    <w:p w:rsidR="00F93ABA" w:rsidRDefault="00F93ABA" w:rsidP="00F93ABA"/>
    <w:p w:rsidR="0057336C" w:rsidRDefault="0057336C" w:rsidP="00F93ABA"/>
    <w:sectPr w:rsidR="0057336C" w:rsidSect="00F93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138A2"/>
    <w:multiLevelType w:val="hybridMultilevel"/>
    <w:tmpl w:val="9AC03AC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613187"/>
    <w:multiLevelType w:val="hybridMultilevel"/>
    <w:tmpl w:val="8054A2EE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DFE58DB"/>
    <w:multiLevelType w:val="hybridMultilevel"/>
    <w:tmpl w:val="1A0A6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46"/>
    <w:rsid w:val="001F52F0"/>
    <w:rsid w:val="002D4A46"/>
    <w:rsid w:val="0057336C"/>
    <w:rsid w:val="00F15B88"/>
    <w:rsid w:val="00F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E2618-3964-42A3-9F4E-AA97ABA4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AB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3ABA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4</cp:revision>
  <dcterms:created xsi:type="dcterms:W3CDTF">2023-12-19T16:31:00Z</dcterms:created>
  <dcterms:modified xsi:type="dcterms:W3CDTF">2023-12-19T16:46:00Z</dcterms:modified>
</cp:coreProperties>
</file>